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0BF2E" w14:textId="760F2FD3" w:rsidR="00B908AF" w:rsidRDefault="00C97BB8" w:rsidP="00B908A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7BB8">
        <w:rPr>
          <w:rFonts w:ascii="Times New Roman" w:hAnsi="Times New Roman" w:cs="Times New Roman"/>
          <w:b/>
          <w:bCs/>
          <w:sz w:val="28"/>
          <w:szCs w:val="28"/>
        </w:rPr>
        <w:t>Nemzetközi kapcsolatok, kiemelkedő eredmények – A Miskolci Szakképzési Centrum és intézményei Erasmus+ sikerei számokban</w:t>
      </w:r>
    </w:p>
    <w:p w14:paraId="0E48A06B" w14:textId="77777777" w:rsidR="00C97BB8" w:rsidRDefault="00C97BB8" w:rsidP="00B908A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58AB56" w14:textId="77777777" w:rsidR="00C97BB8" w:rsidRDefault="00C97BB8" w:rsidP="00B908A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01C55" w14:textId="77777777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 xml:space="preserve">A Miskolci Szakképzési Centrum és szakképző intézményei kiemelten elkötelezettek a </w:t>
      </w:r>
      <w:proofErr w:type="spellStart"/>
      <w:r w:rsidRPr="00B908AF">
        <w:rPr>
          <w:rFonts w:ascii="Times New Roman" w:hAnsi="Times New Roman" w:cs="Times New Roman"/>
        </w:rPr>
        <w:t>nemzetköziesítés</w:t>
      </w:r>
      <w:proofErr w:type="spellEnd"/>
      <w:r w:rsidRPr="00B908AF">
        <w:rPr>
          <w:rFonts w:ascii="Times New Roman" w:hAnsi="Times New Roman" w:cs="Times New Roman"/>
        </w:rPr>
        <w:t xml:space="preserve">, a nemzetközi szakmai együttműködések fejlesztése és az európai szakképzési jó gyakorlatok megismerése, valamint intézményi hasznosítása mellett. A nemzetközi mobilitások nem csupán a tanulók és munkatársak szakmai, nyelvi és személyes kompetenciáinak fejlődését szolgálják, hanem jelentősen hozzájárulnak az oktatás minőségének javításához, az innovatív módszerek elterjesztéséhez és a Centrum nemzetközi kapcsolatrendszerének erősítéséhez. E tudatos, hosszú távú szakmai építkezés eredményességét jól tükrözik az elmúlt évek kiemelkedő mobilitási mutatói. Az alábbiakban két nézőpontból mutatjuk be </w:t>
      </w:r>
      <w:proofErr w:type="spellStart"/>
      <w:r w:rsidRPr="00B908AF">
        <w:rPr>
          <w:rFonts w:ascii="Times New Roman" w:hAnsi="Times New Roman" w:cs="Times New Roman"/>
        </w:rPr>
        <w:t>nemzetköziesítési</w:t>
      </w:r>
      <w:proofErr w:type="spellEnd"/>
      <w:r w:rsidRPr="00B908AF">
        <w:rPr>
          <w:rFonts w:ascii="Times New Roman" w:hAnsi="Times New Roman" w:cs="Times New Roman"/>
        </w:rPr>
        <w:t xml:space="preserve"> tevékenységünk eredményeit: egyrészt a 2025/2026. tanévben a Miskolci Szakképzési Centrum és valamennyi szakképző intézménye Erasmus+ akkreditációinak keretében megvalósult mobilitásokat, másrészt a Centrum saját Erasmus+ akkreditációjának első három évében elért eredményeket és fejlődési tendenciákat. A bemutatott adatok nemcsak a nemzetközi tevékenységek dinamikus bővülését szemléltetik, hanem azt a stratégiai elkötelezettséget is, amelynek célja, hogy a nemzetközi tapasztalatszerzés és tudásmegosztás a miskolci szakképzés egészének fejlődését szolgálja.</w:t>
      </w:r>
    </w:p>
    <w:p w14:paraId="546135ED" w14:textId="0F22B2C0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 xml:space="preserve">A 2025/2026. tanév kiemelkedő sikereket hozott a Miskolci Szakképzési Centrum és szakképző intézményei nemzetközi tevékenységében. Az Erasmus+ akkreditációk keretében megvalósított mobilitások minden korábbinál szélesebb körben biztosítottak lehetőséget a tanulók és munkatársak nemzetközi tapasztalatszerzésére, szakmai fejlődésére és új együttműködések kialakítására. A tanév során összesen 449 mobilitási részvétel valósult meg, ebből 242 tanulói és 207 munkatársi részvétel, ami jól tükrözi a Centrum és intézményei </w:t>
      </w:r>
      <w:proofErr w:type="spellStart"/>
      <w:r w:rsidRPr="00B908AF">
        <w:rPr>
          <w:rFonts w:ascii="Times New Roman" w:hAnsi="Times New Roman" w:cs="Times New Roman"/>
        </w:rPr>
        <w:t>nemzetköziesítés</w:t>
      </w:r>
      <w:proofErr w:type="spellEnd"/>
      <w:r w:rsidRPr="00B908AF">
        <w:rPr>
          <w:rFonts w:ascii="Times New Roman" w:hAnsi="Times New Roman" w:cs="Times New Roman"/>
        </w:rPr>
        <w:t xml:space="preserve"> iránti elkötelezettségét, a tudatos szakmai építkezés eredményességét és a nemzetközi együttműködések dinamikus fejlődését. Az elért eredmények nemcsak a mobilitási lehetőségek bővülését, hanem a miskolci szakképzés nemzetközi jelenlétének és szakmai kapcsolatrendszerének erősödését is bizonyítják.</w:t>
      </w:r>
    </w:p>
    <w:p w14:paraId="5D3B4A2B" w14:textId="054488FC" w:rsidR="00B908AF" w:rsidRPr="00B908AF" w:rsidRDefault="00B908AF" w:rsidP="00B908AF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4758E1F8" wp14:editId="5799F979">
            <wp:simplePos x="0" y="0"/>
            <wp:positionH relativeFrom="margin">
              <wp:align>right</wp:align>
            </wp:positionH>
            <wp:positionV relativeFrom="paragraph">
              <wp:posOffset>425450</wp:posOffset>
            </wp:positionV>
            <wp:extent cx="5760720" cy="3353435"/>
            <wp:effectExtent l="0" t="0" r="0" b="0"/>
            <wp:wrapTopAndBottom/>
            <wp:docPr id="162660170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601708" name="Kép 16266017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57782D" w14:textId="77777777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</w:p>
    <w:p w14:paraId="601B4031" w14:textId="469940CB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 xml:space="preserve">A Miskolci Szakképzési Centrum számára a </w:t>
      </w:r>
      <w:proofErr w:type="spellStart"/>
      <w:r w:rsidRPr="00B908AF">
        <w:rPr>
          <w:rFonts w:ascii="Times New Roman" w:hAnsi="Times New Roman" w:cs="Times New Roman"/>
        </w:rPr>
        <w:t>nemzetköziesítés</w:t>
      </w:r>
      <w:proofErr w:type="spellEnd"/>
      <w:r w:rsidRPr="00B908AF">
        <w:rPr>
          <w:rFonts w:ascii="Times New Roman" w:hAnsi="Times New Roman" w:cs="Times New Roman"/>
        </w:rPr>
        <w:t xml:space="preserve"> nem csupán lehetőség, hanem tudatos intézményfejlesztési stratégia. Az Erasmus+ akkreditáció első három évének eredményei igazolják, hogy a nemzetközi együttműködések jelentősen hozzájárulnak a szakképzés minőségének fejlesztéséhez, az oktatók szakmai megújulásához és a tanulók munkaerőpiaci felkészültségének erősítéséhez.</w:t>
      </w:r>
    </w:p>
    <w:p w14:paraId="35DA2339" w14:textId="77777777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</w:p>
    <w:p w14:paraId="19FB74E7" w14:textId="0E1526F8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908AF">
        <w:rPr>
          <w:rFonts w:ascii="Times New Roman" w:hAnsi="Times New Roman" w:cs="Times New Roman"/>
          <w:b/>
          <w:bCs/>
        </w:rPr>
        <w:t>Három év – kézzelfogható eredmények</w:t>
      </w:r>
      <w:r w:rsidR="00807124">
        <w:rPr>
          <w:rFonts w:ascii="Times New Roman" w:hAnsi="Times New Roman" w:cs="Times New Roman"/>
          <w:b/>
          <w:bCs/>
        </w:rPr>
        <w:t xml:space="preserve"> a Miskolci Szakképzési Centrum akkreditációján belül</w:t>
      </w:r>
    </w:p>
    <w:p w14:paraId="3BFA102E" w14:textId="24CE73CF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 xml:space="preserve">A Miskolci Szakképzési Centrum 2022-ben elnyert </w:t>
      </w:r>
      <w:r w:rsidR="00807124">
        <w:rPr>
          <w:rFonts w:ascii="Times New Roman" w:hAnsi="Times New Roman" w:cs="Times New Roman"/>
        </w:rPr>
        <w:t xml:space="preserve">saját </w:t>
      </w:r>
      <w:r w:rsidRPr="00B908AF">
        <w:rPr>
          <w:rFonts w:ascii="Times New Roman" w:hAnsi="Times New Roman" w:cs="Times New Roman"/>
        </w:rPr>
        <w:t>Erasmus+ akkreditációja hosszú távú keretet biztosít a tíz szakképző intézmény nemzetközi tevékenységeinek összehangolt megvalósításához. Az akkreditációs terv három stratégiai célkitűzésre épül: az oktatók és munkatársak szakmai-módszertani fejlesztésére, a tanulók személyes, szakmai és idegen nyelvi kompetenciáinak erősítésére, valamint a nemzetközi partnerhálózat bővítésére.</w:t>
      </w:r>
    </w:p>
    <w:p w14:paraId="1B7811EE" w14:textId="26022960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 xml:space="preserve">Az első három projektévben </w:t>
      </w:r>
      <w:r w:rsidRPr="00B908AF">
        <w:rPr>
          <w:rFonts w:ascii="Times New Roman" w:hAnsi="Times New Roman" w:cs="Times New Roman"/>
          <w:b/>
          <w:bCs/>
        </w:rPr>
        <w:t>összesen 330 mobilitási részvétel valósult meg</w:t>
      </w:r>
      <w:r w:rsidRPr="00B908AF">
        <w:rPr>
          <w:rFonts w:ascii="Times New Roman" w:hAnsi="Times New Roman" w:cs="Times New Roman"/>
        </w:rPr>
        <w:t>, ebből 152 tanulói és 178 munkatársi részvétel. A szakmai látogatások, nemzetközi továbbképzések, külföldi szakmai gyakorlatok és csoportos tanulói mobilitások évről évre egyre több lehetőséget teremtettek a nemzetközi tapasztalatszerzésre.</w:t>
      </w:r>
    </w:p>
    <w:p w14:paraId="6854A037" w14:textId="77777777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>A mobilitások eredményességét nemcsak a résztvevők számának növekedése, hanem a szakmai tartalom folyamatos gazdagodása is bizonyítja.</w:t>
      </w:r>
    </w:p>
    <w:p w14:paraId="0BF90848" w14:textId="77777777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</w:p>
    <w:p w14:paraId="1550A2A4" w14:textId="21606F85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BA3056E" wp14:editId="6DBBC5A3">
            <wp:extent cx="5760720" cy="3362960"/>
            <wp:effectExtent l="0" t="0" r="0" b="8890"/>
            <wp:docPr id="121272934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729341" name="Kép 121272934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6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D8AF3" w14:textId="77777777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1934622" w14:textId="38813F13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908AF">
        <w:rPr>
          <w:rFonts w:ascii="Times New Roman" w:hAnsi="Times New Roman" w:cs="Times New Roman"/>
          <w:b/>
          <w:bCs/>
        </w:rPr>
        <w:t>Nemzetközi tudás a szakképzés szolgálatában</w:t>
      </w:r>
    </w:p>
    <w:p w14:paraId="59F64C42" w14:textId="04EEE7F1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 xml:space="preserve">három év alatt </w:t>
      </w:r>
      <w:r w:rsidRPr="00B908AF">
        <w:rPr>
          <w:rFonts w:ascii="Times New Roman" w:hAnsi="Times New Roman" w:cs="Times New Roman"/>
        </w:rPr>
        <w:t>megvalósított 61 szakmai látogatás és 117 nemzetközi továbbképzési részvétel révén az oktatók és munkatársak számos európai jó gyakorlatot ismerhettek meg. Kiemelt szerepet kapott a projektalapú oktatás, a mesterséges intelligencia és a digitális technológiák alkalmazása, a fenntarthatóság, valamint a duális képzés fejlesztése.</w:t>
      </w:r>
    </w:p>
    <w:p w14:paraId="58D86BDF" w14:textId="77777777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>A külföldön megszerzett ismeretek intézményi tudásmegosztáson keresztül más kollégákhoz is eljutnak, támogatva a korszerű oktatási módszerek elterjedését és a képzési gyakorlat megújulását.</w:t>
      </w:r>
    </w:p>
    <w:p w14:paraId="01AF396F" w14:textId="77777777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>A tanulói mobilitások szintén jelentős szakmai és személyes fejlődési lehetőséget biztosítottak. A külföldi munkakörnyezetben szerzett tapasztalatok hozzájárultak a szakmai kompetenciák, az önállóság, a problémamegoldó képesség és az idegen nyelvi kommunikáció fejlődéséhez.</w:t>
      </w:r>
    </w:p>
    <w:p w14:paraId="3A3B0E9F" w14:textId="77777777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>Fontos mérföldkő, hogy a Centrum egységes eljárásrendet alakított ki a külföldi szakmai gyakorlatok hazai képzésbe történő beszámítására, valamint támogatja a munkatársi mobilitások során megszerzett tudás továbbképzési kreditként történő elismerését.</w:t>
      </w:r>
    </w:p>
    <w:p w14:paraId="512DE9E6" w14:textId="77777777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</w:p>
    <w:p w14:paraId="06ACC58E" w14:textId="77777777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908AF">
        <w:rPr>
          <w:rFonts w:ascii="Times New Roman" w:hAnsi="Times New Roman" w:cs="Times New Roman"/>
          <w:b/>
          <w:bCs/>
        </w:rPr>
        <w:t>Dinamikusan bővülő nemzetközi kapcsolatrendszer</w:t>
      </w:r>
    </w:p>
    <w:p w14:paraId="747C7F50" w14:textId="0CF7238F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 xml:space="preserve">Az akkreditáció egyik leglátványosabb eredménye a nemzetközi partnerhálózat fejlődése. Míg 2023-ban 13, addig 2024-ben 19, 2025-ben pedig már </w:t>
      </w:r>
      <w:r w:rsidRPr="00B908AF">
        <w:rPr>
          <w:rFonts w:ascii="Times New Roman" w:hAnsi="Times New Roman" w:cs="Times New Roman"/>
          <w:b/>
          <w:bCs/>
        </w:rPr>
        <w:t>41 nemzetközi partnerrel</w:t>
      </w:r>
      <w:r w:rsidRPr="00B908AF">
        <w:rPr>
          <w:rFonts w:ascii="Times New Roman" w:hAnsi="Times New Roman" w:cs="Times New Roman"/>
        </w:rPr>
        <w:t xml:space="preserve"> működött együtt a Centrum.</w:t>
      </w:r>
      <w:r>
        <w:rPr>
          <w:rFonts w:ascii="Times New Roman" w:hAnsi="Times New Roman" w:cs="Times New Roman"/>
        </w:rPr>
        <w:t xml:space="preserve"> </w:t>
      </w:r>
      <w:r w:rsidRPr="00B908AF">
        <w:rPr>
          <w:rFonts w:ascii="Times New Roman" w:hAnsi="Times New Roman" w:cs="Times New Roman"/>
        </w:rPr>
        <w:t>A partnerkapcsolatok bővülésével párhuzamosan egyre nagyobb hangsúlyt kapott az együttműködések szakmai minősége, a közvetlen intézményi kapcsolatok kialakítása és a kölcsönös tapasztalatcsere.</w:t>
      </w:r>
      <w:r>
        <w:rPr>
          <w:rFonts w:ascii="Times New Roman" w:hAnsi="Times New Roman" w:cs="Times New Roman"/>
        </w:rPr>
        <w:t xml:space="preserve"> </w:t>
      </w:r>
      <w:r w:rsidRPr="00B908AF">
        <w:rPr>
          <w:rFonts w:ascii="Times New Roman" w:hAnsi="Times New Roman" w:cs="Times New Roman"/>
        </w:rPr>
        <w:t xml:space="preserve">A nemzetközi tevékenységek új területeként a </w:t>
      </w:r>
      <w:proofErr w:type="spellStart"/>
      <w:r w:rsidRPr="00B908AF">
        <w:rPr>
          <w:rFonts w:ascii="Times New Roman" w:hAnsi="Times New Roman" w:cs="Times New Roman"/>
        </w:rPr>
        <w:t>WorldSkills</w:t>
      </w:r>
      <w:proofErr w:type="spellEnd"/>
      <w:r w:rsidRPr="00B908AF">
        <w:rPr>
          <w:rFonts w:ascii="Times New Roman" w:hAnsi="Times New Roman" w:cs="Times New Roman"/>
        </w:rPr>
        <w:t xml:space="preserve"> </w:t>
      </w:r>
      <w:proofErr w:type="spellStart"/>
      <w:r w:rsidRPr="00B908AF">
        <w:rPr>
          <w:rFonts w:ascii="Times New Roman" w:hAnsi="Times New Roman" w:cs="Times New Roman"/>
        </w:rPr>
        <w:lastRenderedPageBreak/>
        <w:t>Shanghai</w:t>
      </w:r>
      <w:proofErr w:type="spellEnd"/>
      <w:r w:rsidRPr="00B908AF">
        <w:rPr>
          <w:rFonts w:ascii="Times New Roman" w:hAnsi="Times New Roman" w:cs="Times New Roman"/>
        </w:rPr>
        <w:t xml:space="preserve"> 2026 világversenyhez kapcsolódó szakmai együttműködés és tehetséggondozási célú </w:t>
      </w:r>
      <w:proofErr w:type="spellStart"/>
      <w:r w:rsidRPr="00B908AF">
        <w:rPr>
          <w:rFonts w:ascii="Times New Roman" w:hAnsi="Times New Roman" w:cs="Times New Roman"/>
        </w:rPr>
        <w:t>job</w:t>
      </w:r>
      <w:proofErr w:type="spellEnd"/>
      <w:r w:rsidRPr="00B908AF">
        <w:rPr>
          <w:rFonts w:ascii="Times New Roman" w:hAnsi="Times New Roman" w:cs="Times New Roman"/>
        </w:rPr>
        <w:t xml:space="preserve"> </w:t>
      </w:r>
      <w:proofErr w:type="spellStart"/>
      <w:r w:rsidRPr="00B908AF">
        <w:rPr>
          <w:rFonts w:ascii="Times New Roman" w:hAnsi="Times New Roman" w:cs="Times New Roman"/>
        </w:rPr>
        <w:t>shadowing</w:t>
      </w:r>
      <w:proofErr w:type="spellEnd"/>
      <w:r w:rsidRPr="00B908AF">
        <w:rPr>
          <w:rFonts w:ascii="Times New Roman" w:hAnsi="Times New Roman" w:cs="Times New Roman"/>
        </w:rPr>
        <w:t xml:space="preserve"> program is megvalósult, új lehetőségeket nyitva a nemzetközi szakmai kiválóság és innováció megismerésében.</w:t>
      </w:r>
    </w:p>
    <w:p w14:paraId="7312A8F1" w14:textId="77777777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</w:p>
    <w:p w14:paraId="672D0344" w14:textId="77777777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908AF">
        <w:rPr>
          <w:rFonts w:ascii="Times New Roman" w:hAnsi="Times New Roman" w:cs="Times New Roman"/>
          <w:b/>
          <w:bCs/>
        </w:rPr>
        <w:t>Esélyteremtés és intézményi együttműködés</w:t>
      </w:r>
    </w:p>
    <w:p w14:paraId="44E3346D" w14:textId="77777777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 xml:space="preserve">A Centrum </w:t>
      </w:r>
      <w:proofErr w:type="spellStart"/>
      <w:r w:rsidRPr="00B908AF">
        <w:rPr>
          <w:rFonts w:ascii="Times New Roman" w:hAnsi="Times New Roman" w:cs="Times New Roman"/>
        </w:rPr>
        <w:t>nemzetköziesítési</w:t>
      </w:r>
      <w:proofErr w:type="spellEnd"/>
      <w:r w:rsidRPr="00B908AF">
        <w:rPr>
          <w:rFonts w:ascii="Times New Roman" w:hAnsi="Times New Roman" w:cs="Times New Roman"/>
        </w:rPr>
        <w:t xml:space="preserve"> gyakorlatának fontos eredménye, hogy az Erasmus+ lehetőségek valamennyi tagintézmény számára hozzáférhetők. Kiemelt figyelmet kapnak az önálló akkreditációval nem rendelkező intézmények és a kevesebb lehetőséggel rendelkező tanulók, akik közül a beszámolási időszakban 34-en vehettek részt nemzetközi mobilitásban.</w:t>
      </w:r>
    </w:p>
    <w:p w14:paraId="5B5F0294" w14:textId="77777777" w:rsid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>A centrumszintű koordináció, az egységes kiválasztási és minőségbiztosítási rendszer, valamint az intézmények közötti folyamatos tudásmegosztás olyan stabil működési keretet teremtett, amely a nemzetközi tevékenységek hosszú távú eredményességét támogatja.</w:t>
      </w:r>
    </w:p>
    <w:p w14:paraId="4AA8F879" w14:textId="77777777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</w:p>
    <w:p w14:paraId="66F2BE75" w14:textId="77777777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908AF">
        <w:rPr>
          <w:rFonts w:ascii="Times New Roman" w:hAnsi="Times New Roman" w:cs="Times New Roman"/>
          <w:b/>
          <w:bCs/>
        </w:rPr>
        <w:t xml:space="preserve">Elkötelezetten a </w:t>
      </w:r>
      <w:proofErr w:type="spellStart"/>
      <w:r w:rsidRPr="00B908AF">
        <w:rPr>
          <w:rFonts w:ascii="Times New Roman" w:hAnsi="Times New Roman" w:cs="Times New Roman"/>
          <w:b/>
          <w:bCs/>
        </w:rPr>
        <w:t>nemzetköziesítés</w:t>
      </w:r>
      <w:proofErr w:type="spellEnd"/>
      <w:r w:rsidRPr="00B908AF">
        <w:rPr>
          <w:rFonts w:ascii="Times New Roman" w:hAnsi="Times New Roman" w:cs="Times New Roman"/>
          <w:b/>
          <w:bCs/>
        </w:rPr>
        <w:t xml:space="preserve"> jövője mellett</w:t>
      </w:r>
    </w:p>
    <w:p w14:paraId="5D478639" w14:textId="038701C8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>Az első három év sikerei megerősítették a Miskolci Szakképzési Centrum elkötelezettségét a nemzetközi együttműködések folyamatos fejlesztése mellett.</w:t>
      </w:r>
      <w:r>
        <w:rPr>
          <w:rFonts w:ascii="Times New Roman" w:hAnsi="Times New Roman" w:cs="Times New Roman"/>
        </w:rPr>
        <w:t xml:space="preserve"> </w:t>
      </w:r>
      <w:r w:rsidRPr="00B908AF">
        <w:rPr>
          <w:rFonts w:ascii="Times New Roman" w:hAnsi="Times New Roman" w:cs="Times New Roman"/>
        </w:rPr>
        <w:t>A következő időszak kiemelt célja a hosszú távú tanulói mobilitások bővítése, a közvetlen és kölcsönös nemzetközi intézményi együttműködések erősítése, valamint a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B908AF">
        <w:rPr>
          <w:rFonts w:ascii="Times New Roman" w:hAnsi="Times New Roman" w:cs="Times New Roman"/>
        </w:rPr>
        <w:t>a</w:t>
      </w:r>
      <w:proofErr w:type="spellEnd"/>
      <w:r w:rsidRPr="00B908AF">
        <w:rPr>
          <w:rFonts w:ascii="Times New Roman" w:hAnsi="Times New Roman" w:cs="Times New Roman"/>
        </w:rPr>
        <w:t xml:space="preserve"> külföldi jó gyakorlatok még tudatosabb beépítése az oktatási és intézményirányítási folyamatokba.</w:t>
      </w:r>
    </w:p>
    <w:p w14:paraId="26E0537C" w14:textId="6D5BF50C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>A Centrum a jövőben is meghatározó fejlesztési eszközként tekint az Erasmus+ programra, amely támogatja a szakmai innovációt, a digitális és zöld átállást, a duális képzés fejlődését és a szakképzés nemzetközi versenyképességének erősítését.</w:t>
      </w:r>
    </w:p>
    <w:p w14:paraId="2FA0DF49" w14:textId="7BD4D1AE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 xml:space="preserve">A Miskolci Szakképzési Centrum célja, hogy a </w:t>
      </w:r>
      <w:proofErr w:type="spellStart"/>
      <w:r w:rsidRPr="00B908AF">
        <w:rPr>
          <w:rFonts w:ascii="Times New Roman" w:hAnsi="Times New Roman" w:cs="Times New Roman"/>
        </w:rPr>
        <w:t>nemzetköziesítés</w:t>
      </w:r>
      <w:proofErr w:type="spellEnd"/>
      <w:r w:rsidRPr="00B908AF">
        <w:rPr>
          <w:rFonts w:ascii="Times New Roman" w:hAnsi="Times New Roman" w:cs="Times New Roman"/>
        </w:rPr>
        <w:t xml:space="preserve"> ne csupán a mobilitásokban részt vevők kiváltsága, hanem valamennyi intézménye számára elérhető, folyamatos szakmai fejlődést biztosító lehetőség legyen.</w:t>
      </w:r>
    </w:p>
    <w:p w14:paraId="45759F2A" w14:textId="49A2C3FE" w:rsidR="00B908AF" w:rsidRPr="00B908AF" w:rsidRDefault="00B908AF" w:rsidP="00B908AF">
      <w:pPr>
        <w:spacing w:line="276" w:lineRule="auto"/>
        <w:jc w:val="both"/>
        <w:rPr>
          <w:rFonts w:ascii="Times New Roman" w:hAnsi="Times New Roman" w:cs="Times New Roman"/>
        </w:rPr>
      </w:pPr>
      <w:r w:rsidRPr="00B908AF">
        <w:rPr>
          <w:rFonts w:ascii="Times New Roman" w:hAnsi="Times New Roman" w:cs="Times New Roman"/>
        </w:rPr>
        <w:t>Az elmúlt három év eredményei szilárd alapot teremtenek ehhez a jövőképhez: a nemzetközi kapcsolatokból származó tudás, tapasztalat és innováció a miskolci szakképzés egészének fejlődését szolgálja.</w:t>
      </w:r>
    </w:p>
    <w:p w14:paraId="21D58836" w14:textId="77777777" w:rsidR="00B50E3A" w:rsidRPr="00B908AF" w:rsidRDefault="00B50E3A" w:rsidP="00B908AF">
      <w:pPr>
        <w:spacing w:line="276" w:lineRule="auto"/>
        <w:jc w:val="both"/>
        <w:rPr>
          <w:rFonts w:ascii="Times New Roman" w:hAnsi="Times New Roman" w:cs="Times New Roman"/>
        </w:rPr>
      </w:pPr>
    </w:p>
    <w:sectPr w:rsidR="00B50E3A" w:rsidRPr="00B908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BA03E" w14:textId="77777777" w:rsidR="004A7477" w:rsidRDefault="004A7477" w:rsidP="00095FD9">
      <w:pPr>
        <w:spacing w:after="0" w:line="240" w:lineRule="auto"/>
      </w:pPr>
      <w:r>
        <w:separator/>
      </w:r>
    </w:p>
  </w:endnote>
  <w:endnote w:type="continuationSeparator" w:id="0">
    <w:p w14:paraId="59FEAB5E" w14:textId="77777777" w:rsidR="004A7477" w:rsidRDefault="004A7477" w:rsidP="00095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6798955"/>
      <w:docPartObj>
        <w:docPartGallery w:val="Page Numbers (Bottom of Page)"/>
        <w:docPartUnique/>
      </w:docPartObj>
    </w:sdtPr>
    <w:sdtContent>
      <w:p w14:paraId="0E898937" w14:textId="37DE00F9" w:rsidR="00095FD9" w:rsidRDefault="00095FD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ED383E" w14:textId="77777777" w:rsidR="00095FD9" w:rsidRDefault="00095FD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CACF" w14:textId="77777777" w:rsidR="004A7477" w:rsidRDefault="004A7477" w:rsidP="00095FD9">
      <w:pPr>
        <w:spacing w:after="0" w:line="240" w:lineRule="auto"/>
      </w:pPr>
      <w:r>
        <w:separator/>
      </w:r>
    </w:p>
  </w:footnote>
  <w:footnote w:type="continuationSeparator" w:id="0">
    <w:p w14:paraId="576A900B" w14:textId="77777777" w:rsidR="004A7477" w:rsidRDefault="004A7477" w:rsidP="00095F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8AF"/>
    <w:rsid w:val="00095FD9"/>
    <w:rsid w:val="004A7477"/>
    <w:rsid w:val="00667BAD"/>
    <w:rsid w:val="00807124"/>
    <w:rsid w:val="00B50E3A"/>
    <w:rsid w:val="00B908AF"/>
    <w:rsid w:val="00C97BB8"/>
    <w:rsid w:val="00CB60CD"/>
    <w:rsid w:val="00FB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A14F"/>
  <w15:chartTrackingRefBased/>
  <w15:docId w15:val="{B34C85CD-A34D-4356-BFA9-2188C86E1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90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90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90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90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90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908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908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908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908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90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90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90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908A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908A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908A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908A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908A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908A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90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90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90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90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90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908A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908A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908A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90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908A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908AF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095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95FD9"/>
  </w:style>
  <w:style w:type="paragraph" w:styleId="llb">
    <w:name w:val="footer"/>
    <w:basedOn w:val="Norml"/>
    <w:link w:val="llbChar"/>
    <w:uiPriority w:val="99"/>
    <w:unhideWhenUsed/>
    <w:rsid w:val="00095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95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909</Words>
  <Characters>6275</Characters>
  <Application>Microsoft Office Word</Application>
  <DocSecurity>0</DocSecurity>
  <Lines>52</Lines>
  <Paragraphs>14</Paragraphs>
  <ScaleCrop>false</ScaleCrop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Mester Éva</dc:creator>
  <cp:keywords/>
  <dc:description/>
  <cp:lastModifiedBy>Mester Éva</cp:lastModifiedBy>
  <cp:revision>7</cp:revision>
  <dcterms:created xsi:type="dcterms:W3CDTF">2026-10-14T07:46:00Z</dcterms:created>
  <dcterms:modified xsi:type="dcterms:W3CDTF">2026-10-14T07:50:00Z</dcterms:modified>
</cp:coreProperties>
</file>